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15" w:rsidRPr="006D3E8F" w:rsidRDefault="00F034FF" w:rsidP="00C8019A">
      <w:pPr>
        <w:pBdr>
          <w:bottom w:val="single" w:sz="12" w:space="1" w:color="auto"/>
        </w:pBdr>
        <w:jc w:val="center"/>
        <w:rPr>
          <w:rFonts w:cstheme="minorHAnsi"/>
          <w:b/>
        </w:rPr>
      </w:pPr>
      <w:r w:rsidRPr="006D3E8F">
        <w:rPr>
          <w:rFonts w:cstheme="minorHAnsi"/>
          <w:b/>
        </w:rPr>
        <w:t>Open Parking Data</w:t>
      </w:r>
      <w:r w:rsidR="00520CA9">
        <w:rPr>
          <w:rFonts w:cstheme="minorHAnsi"/>
          <w:b/>
        </w:rPr>
        <w:t xml:space="preserve"> </w:t>
      </w:r>
      <w:r w:rsidRPr="006D3E8F">
        <w:rPr>
          <w:rFonts w:cstheme="minorHAnsi"/>
          <w:b/>
        </w:rPr>
        <w:t>M</w:t>
      </w:r>
      <w:r w:rsidR="006C2FAD" w:rsidRPr="006D3E8F">
        <w:rPr>
          <w:rFonts w:cstheme="minorHAnsi"/>
          <w:b/>
        </w:rPr>
        <w:t>umbai</w:t>
      </w:r>
    </w:p>
    <w:p w:rsidR="007D1955" w:rsidRDefault="007D1955" w:rsidP="00C8019A">
      <w:pPr>
        <w:shd w:val="clear" w:color="auto" w:fill="FFFFFF"/>
        <w:spacing w:after="240" w:line="240" w:lineRule="auto"/>
        <w:jc w:val="both"/>
        <w:rPr>
          <w:rFonts w:eastAsia="Times New Roman" w:cstheme="minorHAnsi"/>
          <w:lang w:eastAsia="en-IN"/>
        </w:rPr>
      </w:pPr>
      <w:r>
        <w:rPr>
          <w:rFonts w:eastAsia="Times New Roman" w:cstheme="minorHAnsi"/>
          <w:lang w:eastAsia="en-IN"/>
        </w:rPr>
        <w:t xml:space="preserve">The </w:t>
      </w:r>
      <w:r w:rsidR="008A4F17" w:rsidRPr="006D3E8F">
        <w:rPr>
          <w:rFonts w:eastAsia="Times New Roman" w:cstheme="minorHAnsi"/>
          <w:lang w:eastAsia="en-IN"/>
        </w:rPr>
        <w:t>M</w:t>
      </w:r>
      <w:r>
        <w:rPr>
          <w:rFonts w:eastAsia="Times New Roman" w:cstheme="minorHAnsi"/>
          <w:lang w:eastAsia="en-IN"/>
        </w:rPr>
        <w:t xml:space="preserve">unicipal </w:t>
      </w:r>
      <w:r w:rsidR="008A4F17" w:rsidRPr="006D3E8F">
        <w:rPr>
          <w:rFonts w:eastAsia="Times New Roman" w:cstheme="minorHAnsi"/>
          <w:lang w:eastAsia="en-IN"/>
        </w:rPr>
        <w:t>C</w:t>
      </w:r>
      <w:r>
        <w:rPr>
          <w:rFonts w:eastAsia="Times New Roman" w:cstheme="minorHAnsi"/>
          <w:lang w:eastAsia="en-IN"/>
        </w:rPr>
        <w:t xml:space="preserve">orporation of </w:t>
      </w:r>
      <w:r w:rsidR="008A4F17" w:rsidRPr="006D3E8F">
        <w:rPr>
          <w:rFonts w:eastAsia="Times New Roman" w:cstheme="minorHAnsi"/>
          <w:lang w:eastAsia="en-IN"/>
        </w:rPr>
        <w:t>G</w:t>
      </w:r>
      <w:r>
        <w:rPr>
          <w:rFonts w:eastAsia="Times New Roman" w:cstheme="minorHAnsi"/>
          <w:lang w:eastAsia="en-IN"/>
        </w:rPr>
        <w:t xml:space="preserve">reater </w:t>
      </w:r>
      <w:r w:rsidR="008A4F17" w:rsidRPr="006D3E8F">
        <w:rPr>
          <w:rFonts w:eastAsia="Times New Roman" w:cstheme="minorHAnsi"/>
          <w:lang w:eastAsia="en-IN"/>
        </w:rPr>
        <w:t>M</w:t>
      </w:r>
      <w:r>
        <w:rPr>
          <w:rFonts w:eastAsia="Times New Roman" w:cstheme="minorHAnsi"/>
          <w:lang w:eastAsia="en-IN"/>
        </w:rPr>
        <w:t>umbai</w:t>
      </w:r>
      <w:r w:rsidR="00580590" w:rsidRPr="006D3E8F">
        <w:rPr>
          <w:rFonts w:eastAsia="Times New Roman" w:cstheme="minorHAnsi"/>
          <w:lang w:eastAsia="en-IN"/>
        </w:rPr>
        <w:t xml:space="preserve"> </w:t>
      </w:r>
      <w:r>
        <w:rPr>
          <w:rFonts w:eastAsia="Times New Roman" w:cstheme="minorHAnsi"/>
          <w:lang w:eastAsia="en-IN"/>
        </w:rPr>
        <w:t xml:space="preserve">(MCGM) </w:t>
      </w:r>
      <w:r w:rsidR="00580590" w:rsidRPr="006D3E8F">
        <w:rPr>
          <w:rFonts w:eastAsia="Times New Roman" w:cstheme="minorHAnsi"/>
          <w:lang w:eastAsia="en-IN"/>
        </w:rPr>
        <w:t xml:space="preserve">recognizes </w:t>
      </w:r>
      <w:r w:rsidR="00ED1D55" w:rsidRPr="006D3E8F">
        <w:rPr>
          <w:rFonts w:eastAsia="Times New Roman" w:cstheme="minorHAnsi"/>
          <w:lang w:eastAsia="en-IN"/>
        </w:rPr>
        <w:t xml:space="preserve">the </w:t>
      </w:r>
      <w:r w:rsidR="008D0DA4" w:rsidRPr="006D3E8F">
        <w:rPr>
          <w:rFonts w:eastAsia="Times New Roman" w:cstheme="minorHAnsi"/>
          <w:lang w:eastAsia="en-IN"/>
        </w:rPr>
        <w:t>criticality</w:t>
      </w:r>
      <w:r w:rsidR="00ED1D55" w:rsidRPr="006D3E8F">
        <w:rPr>
          <w:rFonts w:eastAsia="Times New Roman" w:cstheme="minorHAnsi"/>
          <w:lang w:eastAsia="en-IN"/>
        </w:rPr>
        <w:t xml:space="preserve"> of </w:t>
      </w:r>
      <w:r w:rsidR="008D0DA4" w:rsidRPr="006D3E8F">
        <w:rPr>
          <w:rFonts w:eastAsia="Times New Roman" w:cstheme="minorHAnsi"/>
          <w:lang w:eastAsia="en-IN"/>
        </w:rPr>
        <w:t>parking</w:t>
      </w:r>
      <w:r w:rsidR="00ED1D55" w:rsidRPr="006D3E8F">
        <w:rPr>
          <w:rFonts w:eastAsia="Times New Roman" w:cstheme="minorHAnsi"/>
          <w:lang w:eastAsia="en-IN"/>
        </w:rPr>
        <w:t xml:space="preserve"> services </w:t>
      </w:r>
      <w:r w:rsidR="008D0DA4" w:rsidRPr="006D3E8F">
        <w:rPr>
          <w:rFonts w:eastAsia="Times New Roman" w:cstheme="minorHAnsi"/>
          <w:lang w:eastAsia="en-IN"/>
        </w:rPr>
        <w:t>in</w:t>
      </w:r>
      <w:r w:rsidR="00ED1D55" w:rsidRPr="006D3E8F">
        <w:rPr>
          <w:rFonts w:eastAsia="Times New Roman" w:cstheme="minorHAnsi"/>
          <w:lang w:eastAsia="en-IN"/>
        </w:rPr>
        <w:t xml:space="preserve"> reducing congestion in </w:t>
      </w:r>
      <w:r w:rsidR="008D0DA4" w:rsidRPr="006D3E8F">
        <w:rPr>
          <w:rFonts w:eastAsia="Times New Roman" w:cstheme="minorHAnsi"/>
          <w:lang w:eastAsia="en-IN"/>
        </w:rPr>
        <w:t>the</w:t>
      </w:r>
      <w:r w:rsidR="00ED1D55" w:rsidRPr="006D3E8F">
        <w:rPr>
          <w:rFonts w:eastAsia="Times New Roman" w:cstheme="minorHAnsi"/>
          <w:lang w:eastAsia="en-IN"/>
        </w:rPr>
        <w:t xml:space="preserve"> city </w:t>
      </w:r>
      <w:r w:rsidR="008D0DA4" w:rsidRPr="006D3E8F">
        <w:rPr>
          <w:rFonts w:eastAsia="Times New Roman" w:cstheme="minorHAnsi"/>
          <w:lang w:eastAsia="en-IN"/>
        </w:rPr>
        <w:t xml:space="preserve">and </w:t>
      </w:r>
      <w:r w:rsidR="00E75CBB">
        <w:rPr>
          <w:rFonts w:eastAsia="Times New Roman" w:cstheme="minorHAnsi"/>
          <w:lang w:eastAsia="en-IN"/>
        </w:rPr>
        <w:t>is</w:t>
      </w:r>
      <w:r w:rsidR="00A23C77" w:rsidRPr="006D3E8F">
        <w:rPr>
          <w:rFonts w:eastAsia="Times New Roman" w:cstheme="minorHAnsi"/>
          <w:lang w:eastAsia="en-IN"/>
        </w:rPr>
        <w:t xml:space="preserve"> in constant pursuit of improving our services for the citizens</w:t>
      </w:r>
      <w:r w:rsidR="008D0DA4" w:rsidRPr="006D3E8F">
        <w:rPr>
          <w:rFonts w:eastAsia="Times New Roman" w:cstheme="minorHAnsi"/>
          <w:lang w:eastAsia="en-IN"/>
        </w:rPr>
        <w:t xml:space="preserve"> of Mumbai</w:t>
      </w:r>
      <w:r w:rsidR="00A23C77" w:rsidRPr="006D3E8F">
        <w:rPr>
          <w:rFonts w:eastAsia="Times New Roman" w:cstheme="minorHAnsi"/>
          <w:lang w:eastAsia="en-IN"/>
        </w:rPr>
        <w:t xml:space="preserve">. </w:t>
      </w:r>
      <w:r w:rsidR="008D0DA4" w:rsidRPr="006D3E8F">
        <w:rPr>
          <w:rFonts w:eastAsia="Times New Roman" w:cstheme="minorHAnsi"/>
          <w:lang w:eastAsia="en-IN"/>
        </w:rPr>
        <w:t xml:space="preserve">MCGM also acknowledges the importance of effective communication of information in making parking services more accessible. </w:t>
      </w:r>
    </w:p>
    <w:p w:rsidR="008D0DA4" w:rsidRDefault="008D0DA4" w:rsidP="00C8019A">
      <w:p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 xml:space="preserve">To further this goal, MCGM has made information on </w:t>
      </w:r>
      <w:r w:rsidR="0033039C">
        <w:rPr>
          <w:rFonts w:eastAsia="Times New Roman" w:cstheme="minorHAnsi"/>
          <w:lang w:eastAsia="en-IN"/>
        </w:rPr>
        <w:t xml:space="preserve">off-street </w:t>
      </w:r>
      <w:r w:rsidRPr="006D3E8F">
        <w:rPr>
          <w:rFonts w:eastAsia="Times New Roman" w:cstheme="minorHAnsi"/>
          <w:lang w:eastAsia="en-IN"/>
        </w:rPr>
        <w:t xml:space="preserve">public parking available for all. This </w:t>
      </w:r>
      <w:r w:rsidR="007D1955">
        <w:rPr>
          <w:rFonts w:eastAsia="Times New Roman" w:cstheme="minorHAnsi"/>
          <w:lang w:eastAsia="en-IN"/>
        </w:rPr>
        <w:t xml:space="preserve">is an invitation for </w:t>
      </w:r>
      <w:r w:rsidRPr="006D3E8F">
        <w:rPr>
          <w:rFonts w:eastAsia="Times New Roman" w:cstheme="minorHAnsi"/>
          <w:lang w:eastAsia="en-IN"/>
        </w:rPr>
        <w:t>developers, entrepreneurs, academia</w:t>
      </w:r>
      <w:r w:rsidR="0037416E">
        <w:rPr>
          <w:rFonts w:eastAsia="Times New Roman" w:cstheme="minorHAnsi"/>
          <w:lang w:eastAsia="en-IN"/>
        </w:rPr>
        <w:t xml:space="preserve">, </w:t>
      </w:r>
      <w:r w:rsidRPr="006D3E8F">
        <w:rPr>
          <w:rFonts w:eastAsia="Times New Roman" w:cstheme="minorHAnsi"/>
          <w:lang w:eastAsia="en-IN"/>
        </w:rPr>
        <w:t xml:space="preserve">students, and others to develop innovative applications on smartphones, feature phones, websites and other such platforms to assist different groups of commuters and other vehicle users in </w:t>
      </w:r>
      <w:r w:rsidR="0037416E">
        <w:rPr>
          <w:rFonts w:eastAsia="Times New Roman" w:cstheme="minorHAnsi"/>
          <w:lang w:eastAsia="en-IN"/>
        </w:rPr>
        <w:t xml:space="preserve">Mumbai to </w:t>
      </w:r>
      <w:r w:rsidRPr="006D3E8F">
        <w:rPr>
          <w:rFonts w:eastAsia="Times New Roman" w:cstheme="minorHAnsi"/>
          <w:lang w:eastAsia="en-IN"/>
        </w:rPr>
        <w:t>mak</w:t>
      </w:r>
      <w:r w:rsidR="00F055D9">
        <w:rPr>
          <w:rFonts w:eastAsia="Times New Roman" w:cstheme="minorHAnsi"/>
          <w:lang w:eastAsia="en-IN"/>
        </w:rPr>
        <w:t>e</w:t>
      </w:r>
      <w:r w:rsidRPr="006D3E8F">
        <w:rPr>
          <w:rFonts w:eastAsia="Times New Roman" w:cstheme="minorHAnsi"/>
          <w:lang w:eastAsia="en-IN"/>
        </w:rPr>
        <w:t xml:space="preserve"> informed travel decisions.  </w:t>
      </w:r>
    </w:p>
    <w:p w:rsidR="00E84BFD" w:rsidRPr="00E84BFD" w:rsidRDefault="00E84BFD" w:rsidP="00C8019A">
      <w:pPr>
        <w:shd w:val="clear" w:color="auto" w:fill="FFFFFF"/>
        <w:spacing w:after="240" w:line="240" w:lineRule="auto"/>
        <w:jc w:val="both"/>
        <w:rPr>
          <w:rFonts w:eastAsia="Times New Roman" w:cstheme="minorHAnsi"/>
          <w:b/>
          <w:lang w:eastAsia="en-IN"/>
        </w:rPr>
      </w:pPr>
      <w:r w:rsidRPr="006D3E8F">
        <w:rPr>
          <w:rFonts w:eastAsia="Times New Roman" w:cstheme="minorHAnsi"/>
          <w:b/>
          <w:lang w:eastAsia="en-IN"/>
        </w:rPr>
        <w:t>About the Data published</w:t>
      </w:r>
    </w:p>
    <w:p w:rsidR="00F034FF" w:rsidRDefault="009F4A60" w:rsidP="00C8019A">
      <w:pPr>
        <w:pStyle w:val="ListParagraph"/>
        <w:numPr>
          <w:ilvl w:val="0"/>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This is version 1.</w:t>
      </w:r>
      <w:r w:rsidR="00CB698D">
        <w:rPr>
          <w:rFonts w:eastAsia="Times New Roman" w:cstheme="minorHAnsi"/>
          <w:lang w:eastAsia="en-IN"/>
        </w:rPr>
        <w:t>1</w:t>
      </w:r>
      <w:r w:rsidRPr="006D3E8F">
        <w:rPr>
          <w:rFonts w:eastAsia="Times New Roman" w:cstheme="minorHAnsi"/>
          <w:lang w:eastAsia="en-IN"/>
        </w:rPr>
        <w:t xml:space="preserve"> of the data and includes information on </w:t>
      </w:r>
      <w:r w:rsidR="00F055D9">
        <w:rPr>
          <w:rFonts w:eastAsia="Times New Roman" w:cstheme="minorHAnsi"/>
          <w:lang w:eastAsia="en-IN"/>
        </w:rPr>
        <w:t xml:space="preserve">26 </w:t>
      </w:r>
      <w:r w:rsidRPr="006D3E8F">
        <w:rPr>
          <w:rFonts w:eastAsia="Times New Roman" w:cstheme="minorHAnsi"/>
          <w:lang w:eastAsia="en-IN"/>
        </w:rPr>
        <w:t xml:space="preserve">off-street </w:t>
      </w:r>
      <w:r w:rsidR="00F055D9">
        <w:rPr>
          <w:rFonts w:eastAsia="Times New Roman" w:cstheme="minorHAnsi"/>
          <w:lang w:eastAsia="en-IN"/>
        </w:rPr>
        <w:t xml:space="preserve">public </w:t>
      </w:r>
      <w:r w:rsidRPr="006D3E8F">
        <w:rPr>
          <w:rFonts w:eastAsia="Times New Roman" w:cstheme="minorHAnsi"/>
          <w:lang w:eastAsia="en-IN"/>
        </w:rPr>
        <w:t xml:space="preserve">parking </w:t>
      </w:r>
      <w:r w:rsidR="00F055D9">
        <w:rPr>
          <w:rFonts w:eastAsia="Times New Roman" w:cstheme="minorHAnsi"/>
          <w:lang w:eastAsia="en-IN"/>
        </w:rPr>
        <w:t xml:space="preserve">lots and </w:t>
      </w:r>
      <w:r w:rsidRPr="006D3E8F">
        <w:rPr>
          <w:rFonts w:eastAsia="Times New Roman" w:cstheme="minorHAnsi"/>
          <w:lang w:eastAsia="en-IN"/>
        </w:rPr>
        <w:t xml:space="preserve">areas under the jurisdiction of MCGM </w:t>
      </w:r>
      <w:r w:rsidR="00BE0506">
        <w:rPr>
          <w:rFonts w:eastAsia="Times New Roman" w:cstheme="minorHAnsi"/>
          <w:lang w:eastAsia="en-IN"/>
        </w:rPr>
        <w:t>along with</w:t>
      </w:r>
      <w:r w:rsidRPr="006D3E8F">
        <w:rPr>
          <w:rFonts w:eastAsia="Times New Roman" w:cstheme="minorHAnsi"/>
          <w:lang w:eastAsia="en-IN"/>
        </w:rPr>
        <w:t xml:space="preserve"> </w:t>
      </w:r>
      <w:r w:rsidR="00780515">
        <w:rPr>
          <w:rFonts w:eastAsia="Times New Roman" w:cstheme="minorHAnsi"/>
          <w:lang w:eastAsia="en-IN"/>
        </w:rPr>
        <w:t>2</w:t>
      </w:r>
      <w:r w:rsidR="00AF66A1">
        <w:rPr>
          <w:rFonts w:eastAsia="Times New Roman" w:cstheme="minorHAnsi"/>
          <w:lang w:eastAsia="en-IN"/>
        </w:rPr>
        <w:t>7</w:t>
      </w:r>
      <w:r w:rsidR="00780515">
        <w:rPr>
          <w:rFonts w:eastAsia="Times New Roman" w:cstheme="minorHAnsi"/>
          <w:lang w:eastAsia="en-IN"/>
        </w:rPr>
        <w:t xml:space="preserve"> bus depots and </w:t>
      </w:r>
      <w:r w:rsidR="00BE0506">
        <w:rPr>
          <w:rFonts w:eastAsia="Times New Roman" w:cstheme="minorHAnsi"/>
          <w:lang w:eastAsia="en-IN"/>
        </w:rPr>
        <w:t xml:space="preserve">38 bus stations </w:t>
      </w:r>
      <w:r w:rsidR="00DD2646">
        <w:rPr>
          <w:rFonts w:eastAsia="Times New Roman" w:cstheme="minorHAnsi"/>
          <w:lang w:eastAsia="en-IN"/>
        </w:rPr>
        <w:t xml:space="preserve">or terminals </w:t>
      </w:r>
      <w:r w:rsidR="00BE0506">
        <w:rPr>
          <w:rFonts w:eastAsia="Times New Roman" w:cstheme="minorHAnsi"/>
          <w:lang w:eastAsia="en-IN"/>
        </w:rPr>
        <w:t xml:space="preserve">under the jurisdiction of </w:t>
      </w:r>
      <w:r w:rsidRPr="006D3E8F">
        <w:rPr>
          <w:rFonts w:eastAsia="Times New Roman" w:cstheme="minorHAnsi"/>
          <w:lang w:eastAsia="en-IN"/>
        </w:rPr>
        <w:t>the Brihanmumbai Electric Supply &amp; Transport Undertaking (BEST)</w:t>
      </w:r>
      <w:r w:rsidR="00742E9D" w:rsidRPr="006D3E8F">
        <w:rPr>
          <w:rFonts w:eastAsia="Times New Roman" w:cstheme="minorHAnsi"/>
          <w:lang w:eastAsia="en-IN"/>
        </w:rPr>
        <w:t xml:space="preserve">. </w:t>
      </w:r>
    </w:p>
    <w:p w:rsidR="00F055D9" w:rsidRPr="00124424" w:rsidRDefault="00643EE3" w:rsidP="00C8019A">
      <w:pPr>
        <w:pStyle w:val="ListParagraph"/>
        <w:numPr>
          <w:ilvl w:val="0"/>
          <w:numId w:val="3"/>
        </w:numPr>
        <w:shd w:val="clear" w:color="auto" w:fill="FFFFFF"/>
        <w:spacing w:after="240" w:line="240" w:lineRule="auto"/>
        <w:jc w:val="both"/>
        <w:rPr>
          <w:rFonts w:eastAsia="Times New Roman" w:cstheme="minorHAnsi"/>
          <w:lang w:eastAsia="en-IN"/>
        </w:rPr>
      </w:pPr>
      <w:r>
        <w:rPr>
          <w:rFonts w:ascii="Calibri" w:eastAsia="Times New Roman" w:hAnsi="Calibri" w:cs="Calibri"/>
          <w:color w:val="000000"/>
          <w:lang w:eastAsia="en-IN"/>
        </w:rPr>
        <w:t>Future</w:t>
      </w:r>
      <w:r w:rsidRPr="006D3E8F">
        <w:rPr>
          <w:rFonts w:ascii="Calibri" w:eastAsia="Times New Roman" w:hAnsi="Calibri" w:cs="Calibri"/>
          <w:color w:val="000000"/>
          <w:lang w:eastAsia="en-IN"/>
        </w:rPr>
        <w:t xml:space="preserve"> versions </w:t>
      </w:r>
      <w:r>
        <w:rPr>
          <w:rFonts w:ascii="Calibri" w:eastAsia="Times New Roman" w:hAnsi="Calibri" w:cs="Calibri"/>
          <w:color w:val="000000"/>
          <w:lang w:eastAsia="en-IN"/>
        </w:rPr>
        <w:t xml:space="preserve">of data released </w:t>
      </w:r>
      <w:r w:rsidRPr="006D3E8F">
        <w:rPr>
          <w:rFonts w:ascii="Calibri" w:eastAsia="Times New Roman" w:hAnsi="Calibri" w:cs="Calibri"/>
          <w:color w:val="000000"/>
          <w:lang w:eastAsia="en-IN"/>
        </w:rPr>
        <w:t xml:space="preserve">will have more off-street locations </w:t>
      </w:r>
      <w:r w:rsidR="00F34C33">
        <w:rPr>
          <w:rFonts w:ascii="Calibri" w:eastAsia="Times New Roman" w:hAnsi="Calibri" w:cs="Calibri"/>
          <w:color w:val="000000"/>
          <w:lang w:eastAsia="en-IN"/>
        </w:rPr>
        <w:t>owned</w:t>
      </w:r>
      <w:r w:rsidRPr="006D3E8F">
        <w:rPr>
          <w:rFonts w:ascii="Calibri" w:eastAsia="Times New Roman" w:hAnsi="Calibri" w:cs="Calibri"/>
          <w:color w:val="000000"/>
          <w:lang w:eastAsia="en-IN"/>
        </w:rPr>
        <w:t xml:space="preserve"> by MCGM, on-street Pay &amp; Park </w:t>
      </w:r>
      <w:r w:rsidR="00F34C33">
        <w:rPr>
          <w:rFonts w:ascii="Calibri" w:eastAsia="Times New Roman" w:hAnsi="Calibri" w:cs="Calibri"/>
          <w:color w:val="000000"/>
          <w:lang w:eastAsia="en-IN"/>
        </w:rPr>
        <w:t>owned</w:t>
      </w:r>
      <w:r w:rsidRPr="006D3E8F">
        <w:rPr>
          <w:rFonts w:ascii="Calibri" w:eastAsia="Times New Roman" w:hAnsi="Calibri" w:cs="Calibri"/>
          <w:color w:val="000000"/>
          <w:lang w:eastAsia="en-IN"/>
        </w:rPr>
        <w:t xml:space="preserve"> by MCGM, as well as parking </w:t>
      </w:r>
      <w:r w:rsidR="00F34C33">
        <w:rPr>
          <w:rFonts w:ascii="Calibri" w:eastAsia="Times New Roman" w:hAnsi="Calibri" w:cs="Calibri"/>
          <w:color w:val="000000"/>
          <w:lang w:eastAsia="en-IN"/>
        </w:rPr>
        <w:t>owned</w:t>
      </w:r>
      <w:r w:rsidRPr="006D3E8F">
        <w:rPr>
          <w:rFonts w:ascii="Calibri" w:eastAsia="Times New Roman" w:hAnsi="Calibri" w:cs="Calibri"/>
          <w:color w:val="000000"/>
          <w:lang w:eastAsia="en-IN"/>
        </w:rPr>
        <w:t xml:space="preserve"> by other agencies such as M</w:t>
      </w:r>
      <w:r w:rsidR="00144180">
        <w:rPr>
          <w:rFonts w:ascii="Calibri" w:eastAsia="Times New Roman" w:hAnsi="Calibri" w:cs="Calibri"/>
          <w:color w:val="000000"/>
          <w:lang w:eastAsia="en-IN"/>
        </w:rPr>
        <w:t xml:space="preserve">umbai </w:t>
      </w:r>
      <w:r w:rsidRPr="006D3E8F">
        <w:rPr>
          <w:rFonts w:ascii="Calibri" w:eastAsia="Times New Roman" w:hAnsi="Calibri" w:cs="Calibri"/>
          <w:color w:val="000000"/>
          <w:lang w:eastAsia="en-IN"/>
        </w:rPr>
        <w:t>M</w:t>
      </w:r>
      <w:r w:rsidR="00144180">
        <w:rPr>
          <w:rFonts w:ascii="Calibri" w:eastAsia="Times New Roman" w:hAnsi="Calibri" w:cs="Calibri"/>
          <w:color w:val="000000"/>
          <w:lang w:eastAsia="en-IN"/>
        </w:rPr>
        <w:t xml:space="preserve">etropolitan </w:t>
      </w:r>
      <w:r w:rsidRPr="006D3E8F">
        <w:rPr>
          <w:rFonts w:ascii="Calibri" w:eastAsia="Times New Roman" w:hAnsi="Calibri" w:cs="Calibri"/>
          <w:color w:val="000000"/>
          <w:lang w:eastAsia="en-IN"/>
        </w:rPr>
        <w:t>R</w:t>
      </w:r>
      <w:r w:rsidR="00144180">
        <w:rPr>
          <w:rFonts w:ascii="Calibri" w:eastAsia="Times New Roman" w:hAnsi="Calibri" w:cs="Calibri"/>
          <w:color w:val="000000"/>
          <w:lang w:eastAsia="en-IN"/>
        </w:rPr>
        <w:t xml:space="preserve">egion </w:t>
      </w:r>
      <w:r w:rsidRPr="006D3E8F">
        <w:rPr>
          <w:rFonts w:ascii="Calibri" w:eastAsia="Times New Roman" w:hAnsi="Calibri" w:cs="Calibri"/>
          <w:color w:val="000000"/>
          <w:lang w:eastAsia="en-IN"/>
        </w:rPr>
        <w:t>D</w:t>
      </w:r>
      <w:r w:rsidR="00144180">
        <w:rPr>
          <w:rFonts w:ascii="Calibri" w:eastAsia="Times New Roman" w:hAnsi="Calibri" w:cs="Calibri"/>
          <w:color w:val="000000"/>
          <w:lang w:eastAsia="en-IN"/>
        </w:rPr>
        <w:t xml:space="preserve">evelopment </w:t>
      </w:r>
      <w:r w:rsidRPr="006D3E8F">
        <w:rPr>
          <w:rFonts w:ascii="Calibri" w:eastAsia="Times New Roman" w:hAnsi="Calibri" w:cs="Calibri"/>
          <w:color w:val="000000"/>
          <w:lang w:eastAsia="en-IN"/>
        </w:rPr>
        <w:t>A</w:t>
      </w:r>
      <w:r w:rsidR="00144180">
        <w:rPr>
          <w:rFonts w:ascii="Calibri" w:eastAsia="Times New Roman" w:hAnsi="Calibri" w:cs="Calibri"/>
          <w:color w:val="000000"/>
          <w:lang w:eastAsia="en-IN"/>
        </w:rPr>
        <w:t>uthority (MMRDA)</w:t>
      </w:r>
      <w:r w:rsidRPr="006D3E8F">
        <w:rPr>
          <w:rFonts w:ascii="Calibri" w:eastAsia="Times New Roman" w:hAnsi="Calibri" w:cs="Calibri"/>
          <w:color w:val="000000"/>
          <w:lang w:eastAsia="en-IN"/>
        </w:rPr>
        <w:t xml:space="preserve">, </w:t>
      </w:r>
      <w:r w:rsidR="002D31BB">
        <w:rPr>
          <w:rFonts w:ascii="Calibri" w:eastAsia="Times New Roman" w:hAnsi="Calibri" w:cs="Calibri"/>
          <w:color w:val="000000"/>
          <w:lang w:eastAsia="en-IN"/>
        </w:rPr>
        <w:t>Mumbai Port Trust (</w:t>
      </w:r>
      <w:r w:rsidRPr="006D3E8F">
        <w:rPr>
          <w:rFonts w:ascii="Calibri" w:eastAsia="Times New Roman" w:hAnsi="Calibri" w:cs="Calibri"/>
          <w:color w:val="000000"/>
          <w:lang w:eastAsia="en-IN"/>
        </w:rPr>
        <w:t>MbPT</w:t>
      </w:r>
      <w:r w:rsidR="002D31BB">
        <w:rPr>
          <w:rFonts w:ascii="Calibri" w:eastAsia="Times New Roman" w:hAnsi="Calibri" w:cs="Calibri"/>
          <w:color w:val="000000"/>
          <w:lang w:eastAsia="en-IN"/>
        </w:rPr>
        <w:t>)</w:t>
      </w:r>
      <w:r w:rsidRPr="006D3E8F">
        <w:rPr>
          <w:rFonts w:ascii="Calibri" w:eastAsia="Times New Roman" w:hAnsi="Calibri" w:cs="Calibri"/>
          <w:color w:val="000000"/>
          <w:lang w:eastAsia="en-IN"/>
        </w:rPr>
        <w:t xml:space="preserve"> </w:t>
      </w:r>
      <w:r w:rsidR="000F28C5">
        <w:rPr>
          <w:rFonts w:ascii="Calibri" w:eastAsia="Times New Roman" w:hAnsi="Calibri" w:cs="Calibri"/>
          <w:color w:val="000000"/>
          <w:lang w:eastAsia="en-IN"/>
        </w:rPr>
        <w:t xml:space="preserve">Suburban Railways </w:t>
      </w:r>
      <w:r w:rsidRPr="006D3E8F">
        <w:rPr>
          <w:rFonts w:ascii="Calibri" w:eastAsia="Times New Roman" w:hAnsi="Calibri" w:cs="Calibri"/>
          <w:color w:val="000000"/>
          <w:lang w:eastAsia="en-IN"/>
        </w:rPr>
        <w:t>and others.</w:t>
      </w:r>
    </w:p>
    <w:p w:rsidR="00124424" w:rsidRPr="00124424" w:rsidRDefault="00124424" w:rsidP="00124424">
      <w:pPr>
        <w:pStyle w:val="ListParagraph"/>
        <w:numPr>
          <w:ilvl w:val="0"/>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Comma Separated Values (CSV) is the chosen format for representation of this data.</w:t>
      </w:r>
    </w:p>
    <w:p w:rsidR="00F249D3" w:rsidRDefault="00643EE3" w:rsidP="00195EFE">
      <w:pPr>
        <w:pStyle w:val="ListParagraph"/>
        <w:numPr>
          <w:ilvl w:val="0"/>
          <w:numId w:val="3"/>
        </w:numPr>
        <w:shd w:val="clear" w:color="auto" w:fill="FFFFFF"/>
        <w:spacing w:after="240" w:line="240" w:lineRule="auto"/>
        <w:jc w:val="both"/>
        <w:rPr>
          <w:rFonts w:eastAsia="Times New Roman" w:cstheme="minorHAnsi"/>
          <w:lang w:eastAsia="en-IN"/>
        </w:rPr>
      </w:pPr>
      <w:r>
        <w:rPr>
          <w:rFonts w:eastAsia="Times New Roman" w:cstheme="minorHAnsi"/>
          <w:lang w:eastAsia="en-IN"/>
        </w:rPr>
        <w:t>This version</w:t>
      </w:r>
      <w:r w:rsidR="00A52227">
        <w:rPr>
          <w:rFonts w:eastAsia="Times New Roman" w:cstheme="minorHAnsi"/>
          <w:lang w:eastAsia="en-IN"/>
        </w:rPr>
        <w:t xml:space="preserve"> i</w:t>
      </w:r>
      <w:r w:rsidR="00F034FF" w:rsidRPr="006D3E8F">
        <w:rPr>
          <w:rFonts w:eastAsia="Times New Roman" w:cstheme="minorHAnsi"/>
          <w:lang w:eastAsia="en-IN"/>
        </w:rPr>
        <w:t xml:space="preserve">ncludes information that doesn’t change frequently like location of parking lots or areas, </w:t>
      </w:r>
      <w:r w:rsidR="00645535" w:rsidRPr="006D3E8F">
        <w:rPr>
          <w:rFonts w:eastAsia="Times New Roman" w:cstheme="minorHAnsi"/>
          <w:lang w:eastAsia="en-IN"/>
        </w:rPr>
        <w:t>their operating times,</w:t>
      </w:r>
      <w:r w:rsidR="00645535">
        <w:rPr>
          <w:rFonts w:eastAsia="Times New Roman" w:cstheme="minorHAnsi"/>
          <w:lang w:eastAsia="en-IN"/>
        </w:rPr>
        <w:t xml:space="preserve"> </w:t>
      </w:r>
      <w:r w:rsidR="007C0CDC" w:rsidRPr="006D3E8F">
        <w:rPr>
          <w:rFonts w:eastAsia="Times New Roman" w:cstheme="minorHAnsi"/>
          <w:lang w:eastAsia="en-IN"/>
        </w:rPr>
        <w:t>the price for parking</w:t>
      </w:r>
      <w:r w:rsidR="007C0CDC">
        <w:rPr>
          <w:rFonts w:eastAsia="Times New Roman" w:cstheme="minorHAnsi"/>
          <w:lang w:eastAsia="en-IN"/>
        </w:rPr>
        <w:t xml:space="preserve"> across different vehicle types,</w:t>
      </w:r>
      <w:r w:rsidR="007C0CDC" w:rsidRPr="006D3E8F">
        <w:rPr>
          <w:rFonts w:eastAsia="Times New Roman" w:cstheme="minorHAnsi"/>
          <w:lang w:eastAsia="en-IN"/>
        </w:rPr>
        <w:t xml:space="preserve"> </w:t>
      </w:r>
      <w:r w:rsidR="00F034FF" w:rsidRPr="006D3E8F">
        <w:rPr>
          <w:rFonts w:eastAsia="Times New Roman" w:cstheme="minorHAnsi"/>
          <w:lang w:eastAsia="en-IN"/>
        </w:rPr>
        <w:t xml:space="preserve">their capacity i.e. number of parking bays available </w:t>
      </w:r>
      <w:r w:rsidR="00AD6021">
        <w:rPr>
          <w:rFonts w:eastAsia="Times New Roman" w:cstheme="minorHAnsi"/>
          <w:lang w:eastAsia="en-IN"/>
        </w:rPr>
        <w:t>by</w:t>
      </w:r>
      <w:r w:rsidR="00F034FF" w:rsidRPr="006D3E8F">
        <w:rPr>
          <w:rFonts w:eastAsia="Times New Roman" w:cstheme="minorHAnsi"/>
          <w:lang w:eastAsia="en-IN"/>
        </w:rPr>
        <w:t xml:space="preserve"> vehicle </w:t>
      </w:r>
      <w:r w:rsidR="007C0CDC">
        <w:rPr>
          <w:rFonts w:eastAsia="Times New Roman" w:cstheme="minorHAnsi"/>
          <w:lang w:eastAsia="en-IN"/>
        </w:rPr>
        <w:t>type</w:t>
      </w:r>
      <w:r w:rsidR="00F034FF" w:rsidRPr="006D3E8F">
        <w:rPr>
          <w:rFonts w:eastAsia="Times New Roman" w:cstheme="minorHAnsi"/>
          <w:lang w:eastAsia="en-IN"/>
        </w:rPr>
        <w:t>, and other ancillary information such as payment modes accepted and facilities available at the parking lot or area.</w:t>
      </w:r>
      <w:r w:rsidR="0041389A" w:rsidRPr="006D3E8F">
        <w:rPr>
          <w:rFonts w:eastAsia="Times New Roman" w:cstheme="minorHAnsi"/>
          <w:lang w:eastAsia="en-IN"/>
        </w:rPr>
        <w:t xml:space="preserve"> </w:t>
      </w:r>
    </w:p>
    <w:p w:rsidR="00195EFE" w:rsidRPr="00827A5C" w:rsidRDefault="00F249D3" w:rsidP="00F249D3">
      <w:pPr>
        <w:pStyle w:val="ListParagraph"/>
        <w:numPr>
          <w:ilvl w:val="1"/>
          <w:numId w:val="3"/>
        </w:numPr>
        <w:shd w:val="clear" w:color="auto" w:fill="FFFFFF"/>
        <w:spacing w:after="240" w:line="240" w:lineRule="auto"/>
        <w:jc w:val="both"/>
        <w:rPr>
          <w:rFonts w:eastAsia="Times New Roman" w:cstheme="minorHAnsi"/>
          <w:i/>
          <w:lang w:eastAsia="en-IN"/>
        </w:rPr>
      </w:pPr>
      <w:r w:rsidRPr="00827A5C">
        <w:rPr>
          <w:rFonts w:eastAsia="Times New Roman" w:cstheme="minorHAnsi"/>
          <w:i/>
          <w:lang w:eastAsia="en-IN"/>
        </w:rPr>
        <w:t>Note that in several parking lots or areas, separate bays for 2 wheelers may not be marked</w:t>
      </w:r>
      <w:r w:rsidR="00B94068">
        <w:rPr>
          <w:rFonts w:eastAsia="Times New Roman" w:cstheme="minorHAnsi"/>
          <w:i/>
          <w:lang w:eastAsia="en-IN"/>
        </w:rPr>
        <w:t xml:space="preserve">. </w:t>
      </w:r>
      <w:r w:rsidR="00702D38" w:rsidRPr="00827A5C">
        <w:rPr>
          <w:rFonts w:eastAsia="Times New Roman" w:cstheme="minorHAnsi"/>
          <w:i/>
          <w:lang w:eastAsia="en-IN"/>
        </w:rPr>
        <w:t>But</w:t>
      </w:r>
      <w:r w:rsidRPr="00827A5C">
        <w:rPr>
          <w:rFonts w:eastAsia="Times New Roman" w:cstheme="minorHAnsi"/>
          <w:i/>
          <w:lang w:eastAsia="en-IN"/>
        </w:rPr>
        <w:t xml:space="preserve"> this does not mean that 2 wheelers cannot park at these lots or areas. In this version (v1.1), </w:t>
      </w:r>
      <w:r w:rsidR="00B00361" w:rsidRPr="00827A5C">
        <w:rPr>
          <w:rFonts w:eastAsia="Times New Roman" w:cstheme="minorHAnsi"/>
          <w:i/>
          <w:lang w:eastAsia="en-IN"/>
        </w:rPr>
        <w:t>2-wheeler</w:t>
      </w:r>
      <w:r w:rsidRPr="00827A5C">
        <w:rPr>
          <w:rFonts w:eastAsia="Times New Roman" w:cstheme="minorHAnsi"/>
          <w:i/>
          <w:lang w:eastAsia="en-IN"/>
        </w:rPr>
        <w:t xml:space="preserve"> parking is </w:t>
      </w:r>
      <w:r w:rsidR="002E76BE">
        <w:rPr>
          <w:rFonts w:eastAsia="Times New Roman" w:cstheme="minorHAnsi"/>
          <w:i/>
          <w:lang w:eastAsia="en-IN"/>
        </w:rPr>
        <w:t>a</w:t>
      </w:r>
      <w:r w:rsidRPr="00827A5C">
        <w:rPr>
          <w:rFonts w:eastAsia="Times New Roman" w:cstheme="minorHAnsi"/>
          <w:i/>
          <w:lang w:eastAsia="en-IN"/>
        </w:rPr>
        <w:t xml:space="preserve">llowed at all locations, </w:t>
      </w:r>
      <w:r w:rsidR="002E76BE">
        <w:rPr>
          <w:rFonts w:eastAsia="Times New Roman" w:cstheme="minorHAnsi"/>
          <w:i/>
          <w:lang w:eastAsia="en-IN"/>
        </w:rPr>
        <w:t>and</w:t>
      </w:r>
      <w:r w:rsidRPr="00827A5C">
        <w:rPr>
          <w:rFonts w:eastAsia="Times New Roman" w:cstheme="minorHAnsi"/>
          <w:i/>
          <w:lang w:eastAsia="en-IN"/>
        </w:rPr>
        <w:t xml:space="preserve"> </w:t>
      </w:r>
      <w:r w:rsidR="002E76BE">
        <w:rPr>
          <w:rFonts w:eastAsia="Times New Roman" w:cstheme="minorHAnsi"/>
          <w:i/>
          <w:lang w:eastAsia="en-IN"/>
        </w:rPr>
        <w:t xml:space="preserve">in cases where exact numbers are not available, </w:t>
      </w:r>
      <w:r w:rsidRPr="00827A5C">
        <w:rPr>
          <w:rFonts w:eastAsia="Times New Roman" w:cstheme="minorHAnsi"/>
          <w:i/>
          <w:lang w:eastAsia="en-IN"/>
        </w:rPr>
        <w:t xml:space="preserve">entries under capacity_2W are </w:t>
      </w:r>
      <w:r w:rsidR="002E76BE">
        <w:rPr>
          <w:rFonts w:eastAsia="Times New Roman" w:cstheme="minorHAnsi"/>
          <w:i/>
          <w:lang w:eastAsia="en-IN"/>
        </w:rPr>
        <w:t>written as “ALLOWED”</w:t>
      </w:r>
      <w:r w:rsidRPr="00827A5C">
        <w:rPr>
          <w:rFonts w:eastAsia="Times New Roman" w:cstheme="minorHAnsi"/>
          <w:i/>
          <w:lang w:eastAsia="en-IN"/>
        </w:rPr>
        <w:t>.</w:t>
      </w:r>
    </w:p>
    <w:p w:rsidR="009F4A60" w:rsidRPr="006D3E8F" w:rsidRDefault="0041389A" w:rsidP="00C8019A">
      <w:pPr>
        <w:pStyle w:val="ListParagraph"/>
        <w:numPr>
          <w:ilvl w:val="0"/>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For more information on the specific fields of data in this version (v1.</w:t>
      </w:r>
      <w:r w:rsidR="00124424">
        <w:rPr>
          <w:rFonts w:eastAsia="Times New Roman" w:cstheme="minorHAnsi"/>
          <w:lang w:eastAsia="en-IN"/>
        </w:rPr>
        <w:t>1</w:t>
      </w:r>
      <w:r w:rsidRPr="006D3E8F">
        <w:rPr>
          <w:rFonts w:eastAsia="Times New Roman" w:cstheme="minorHAnsi"/>
          <w:lang w:eastAsia="en-IN"/>
        </w:rPr>
        <w:t>), please read the Readme.txt file attached.</w:t>
      </w:r>
    </w:p>
    <w:p w:rsidR="00F034FF" w:rsidRPr="006D3E8F" w:rsidRDefault="00F034FF" w:rsidP="00C8019A">
      <w:pPr>
        <w:pStyle w:val="ListParagraph"/>
        <w:numPr>
          <w:ilvl w:val="0"/>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The dataset does not include the following kinds of data:</w:t>
      </w:r>
    </w:p>
    <w:p w:rsidR="00F034FF" w:rsidRPr="006D3E8F" w:rsidRDefault="00F034FF" w:rsidP="00C8019A">
      <w:pPr>
        <w:pStyle w:val="ListParagraph"/>
        <w:numPr>
          <w:ilvl w:val="1"/>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Personal information of any user of parking lot or area</w:t>
      </w:r>
    </w:p>
    <w:p w:rsidR="00F034FF" w:rsidRPr="006D3E8F" w:rsidRDefault="00F034FF" w:rsidP="00C8019A">
      <w:pPr>
        <w:pStyle w:val="ListParagraph"/>
        <w:numPr>
          <w:ilvl w:val="1"/>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 xml:space="preserve">Data that MCGM </w:t>
      </w:r>
      <w:r w:rsidR="006C2FAD" w:rsidRPr="006D3E8F">
        <w:rPr>
          <w:rFonts w:eastAsia="Times New Roman" w:cstheme="minorHAnsi"/>
          <w:lang w:eastAsia="en-IN"/>
        </w:rPr>
        <w:t>and BEST are</w:t>
      </w:r>
      <w:r w:rsidRPr="006D3E8F">
        <w:rPr>
          <w:rFonts w:eastAsia="Times New Roman" w:cstheme="minorHAnsi"/>
          <w:lang w:eastAsia="en-IN"/>
        </w:rPr>
        <w:t xml:space="preserve"> not authorised to share, including data that is considered sensitive</w:t>
      </w:r>
    </w:p>
    <w:p w:rsidR="00F034FF" w:rsidRPr="006D3E8F" w:rsidRDefault="00F034FF" w:rsidP="00C8019A">
      <w:pPr>
        <w:pStyle w:val="ListParagraph"/>
        <w:numPr>
          <w:ilvl w:val="1"/>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Logo and official symbols of MCGM</w:t>
      </w:r>
      <w:r w:rsidR="006C2FAD" w:rsidRPr="006D3E8F">
        <w:rPr>
          <w:rFonts w:eastAsia="Times New Roman" w:cstheme="minorHAnsi"/>
          <w:lang w:eastAsia="en-IN"/>
        </w:rPr>
        <w:t xml:space="preserve"> and BEST</w:t>
      </w:r>
    </w:p>
    <w:p w:rsidR="00F034FF" w:rsidRPr="006D3E8F" w:rsidRDefault="00F034FF" w:rsidP="00C8019A">
      <w:pPr>
        <w:pStyle w:val="ListParagraph"/>
        <w:numPr>
          <w:ilvl w:val="1"/>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Data subject to other intellectual property claims</w:t>
      </w:r>
    </w:p>
    <w:p w:rsidR="00F034FF" w:rsidRPr="006D3E8F" w:rsidRDefault="00F034FF" w:rsidP="00C8019A">
      <w:pPr>
        <w:pStyle w:val="ListParagraph"/>
        <w:numPr>
          <w:ilvl w:val="1"/>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Identity documents</w:t>
      </w:r>
    </w:p>
    <w:p w:rsidR="006D3E8F" w:rsidRDefault="00F034FF" w:rsidP="0074188E">
      <w:pPr>
        <w:pStyle w:val="ListParagraph"/>
        <w:numPr>
          <w:ilvl w:val="1"/>
          <w:numId w:val="3"/>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Any data that is prohibited from public disclosure for grounds provided under section 8 of the Right to Information Act 2005</w:t>
      </w:r>
    </w:p>
    <w:p w:rsidR="00F034FF" w:rsidRPr="006D3E8F" w:rsidRDefault="00E77A4C" w:rsidP="00C8019A">
      <w:pPr>
        <w:shd w:val="clear" w:color="auto" w:fill="FFFFFF"/>
        <w:spacing w:after="240" w:line="240" w:lineRule="auto"/>
        <w:jc w:val="both"/>
        <w:rPr>
          <w:rFonts w:eastAsia="Times New Roman" w:cstheme="minorHAnsi"/>
          <w:b/>
          <w:lang w:eastAsia="en-IN"/>
        </w:rPr>
      </w:pPr>
      <w:r>
        <w:rPr>
          <w:rFonts w:eastAsia="Times New Roman" w:cstheme="minorHAnsi"/>
          <w:b/>
          <w:lang w:eastAsia="en-IN"/>
        </w:rPr>
        <w:t>Instructions for Users</w:t>
      </w:r>
      <w:r w:rsidR="008F1880">
        <w:rPr>
          <w:rFonts w:eastAsia="Times New Roman" w:cstheme="minorHAnsi"/>
          <w:b/>
          <w:lang w:eastAsia="en-IN"/>
        </w:rPr>
        <w:t xml:space="preserve"> of this Data</w:t>
      </w:r>
    </w:p>
    <w:p w:rsidR="0041389A" w:rsidRPr="00ED3501" w:rsidRDefault="0041389A" w:rsidP="00DC779B">
      <w:pPr>
        <w:pStyle w:val="ListParagraph"/>
        <w:numPr>
          <w:ilvl w:val="0"/>
          <w:numId w:val="2"/>
        </w:numPr>
        <w:shd w:val="clear" w:color="auto" w:fill="FFFFFF"/>
        <w:spacing w:after="240" w:line="240" w:lineRule="auto"/>
        <w:jc w:val="both"/>
        <w:rPr>
          <w:rFonts w:eastAsia="Times New Roman" w:cstheme="minorHAnsi"/>
          <w:lang w:eastAsia="en-IN"/>
        </w:rPr>
      </w:pPr>
      <w:r w:rsidRPr="00ED3501">
        <w:rPr>
          <w:rFonts w:eastAsia="Times New Roman" w:cstheme="minorHAnsi"/>
          <w:lang w:eastAsia="en-IN"/>
        </w:rPr>
        <w:t xml:space="preserve">Access to this Data is free and non-exclusive. </w:t>
      </w:r>
    </w:p>
    <w:p w:rsidR="00D438BA" w:rsidRPr="00DC779B" w:rsidRDefault="0041389A" w:rsidP="00DC779B">
      <w:pPr>
        <w:pStyle w:val="ListParagraph"/>
        <w:numPr>
          <w:ilvl w:val="0"/>
          <w:numId w:val="2"/>
        </w:numPr>
        <w:shd w:val="clear" w:color="auto" w:fill="FFFFFF"/>
        <w:spacing w:after="240" w:line="240" w:lineRule="auto"/>
        <w:jc w:val="both"/>
        <w:rPr>
          <w:rFonts w:eastAsia="Times New Roman" w:cstheme="minorHAnsi"/>
          <w:lang w:eastAsia="en-IN"/>
        </w:rPr>
      </w:pPr>
      <w:r w:rsidRPr="00ED3501">
        <w:rPr>
          <w:rFonts w:eastAsia="Times New Roman" w:cstheme="minorHAnsi"/>
          <w:lang w:eastAsia="en-IN"/>
        </w:rPr>
        <w:t xml:space="preserve">MCGM </w:t>
      </w:r>
      <w:r w:rsidR="006A0F17" w:rsidRPr="00ED3501">
        <w:rPr>
          <w:rFonts w:eastAsia="Times New Roman" w:cstheme="minorHAnsi"/>
          <w:lang w:eastAsia="en-IN"/>
        </w:rPr>
        <w:t xml:space="preserve">&amp; BEST </w:t>
      </w:r>
      <w:r w:rsidRPr="00ED3501">
        <w:rPr>
          <w:rFonts w:eastAsia="Times New Roman" w:cstheme="minorHAnsi"/>
          <w:lang w:eastAsia="en-IN"/>
        </w:rPr>
        <w:t xml:space="preserve">retain all rights, title, and interest in the Data and </w:t>
      </w:r>
      <w:r w:rsidR="006C2FAD" w:rsidRPr="00ED3501">
        <w:rPr>
          <w:rFonts w:eastAsia="Times New Roman" w:cstheme="minorHAnsi"/>
          <w:lang w:eastAsia="en-IN"/>
        </w:rPr>
        <w:t xml:space="preserve">it </w:t>
      </w:r>
      <w:r w:rsidRPr="00ED3501">
        <w:rPr>
          <w:rFonts w:eastAsia="Times New Roman" w:cstheme="minorHAnsi"/>
          <w:lang w:eastAsia="en-IN"/>
        </w:rPr>
        <w:t>will remain the property of MCGM</w:t>
      </w:r>
      <w:r w:rsidR="00100AF7" w:rsidRPr="00ED3501">
        <w:rPr>
          <w:rFonts w:eastAsia="Times New Roman" w:cstheme="minorHAnsi"/>
          <w:lang w:eastAsia="en-IN"/>
        </w:rPr>
        <w:t xml:space="preserve"> &amp; BEST, respectively</w:t>
      </w:r>
      <w:r w:rsidRPr="00ED3501">
        <w:rPr>
          <w:rFonts w:eastAsia="Times New Roman" w:cstheme="minorHAnsi"/>
          <w:lang w:eastAsia="en-IN"/>
        </w:rPr>
        <w:t>. Therefore, any use of this Data must attribute MCGM</w:t>
      </w:r>
      <w:r w:rsidR="00100AF7" w:rsidRPr="00ED3501">
        <w:rPr>
          <w:rFonts w:eastAsia="Times New Roman" w:cstheme="minorHAnsi"/>
          <w:lang w:eastAsia="en-IN"/>
        </w:rPr>
        <w:t xml:space="preserve"> and/or BEST</w:t>
      </w:r>
      <w:r w:rsidRPr="00ED3501">
        <w:rPr>
          <w:rFonts w:eastAsia="Times New Roman" w:cstheme="minorHAnsi"/>
          <w:lang w:eastAsia="en-IN"/>
        </w:rPr>
        <w:t xml:space="preserve"> as the source. The following attribution statement may be used: </w:t>
      </w:r>
      <w:r w:rsidRPr="00ED3501">
        <w:rPr>
          <w:rFonts w:eastAsia="Times New Roman" w:cstheme="minorHAnsi"/>
          <w:i/>
          <w:iCs/>
          <w:bdr w:val="none" w:sz="0" w:space="0" w:color="auto" w:frame="1"/>
          <w:lang w:eastAsia="en-IN"/>
        </w:rPr>
        <w:t xml:space="preserve">“Contains data </w:t>
      </w:r>
      <w:r w:rsidRPr="00ED3501">
        <w:rPr>
          <w:rFonts w:eastAsia="Times New Roman" w:cstheme="minorHAnsi"/>
          <w:i/>
          <w:iCs/>
          <w:bdr w:val="none" w:sz="0" w:space="0" w:color="auto" w:frame="1"/>
          <w:lang w:eastAsia="en-IN"/>
        </w:rPr>
        <w:lastRenderedPageBreak/>
        <w:t>provided by Municipal Corporation of Greater Mumbai</w:t>
      </w:r>
      <w:r w:rsidR="00100AF7" w:rsidRPr="00ED3501">
        <w:rPr>
          <w:rFonts w:eastAsia="Times New Roman" w:cstheme="minorHAnsi"/>
          <w:i/>
          <w:iCs/>
          <w:bdr w:val="none" w:sz="0" w:space="0" w:color="auto" w:frame="1"/>
          <w:lang w:eastAsia="en-IN"/>
        </w:rPr>
        <w:t xml:space="preserve"> and/or Brihanmumbai Electric Supply Unit</w:t>
      </w:r>
      <w:r w:rsidRPr="00ED3501">
        <w:rPr>
          <w:rFonts w:eastAsia="Times New Roman" w:cstheme="minorHAnsi"/>
          <w:lang w:eastAsia="en-IN"/>
        </w:rPr>
        <w:t>”</w:t>
      </w:r>
    </w:p>
    <w:p w:rsidR="00167B9B" w:rsidRPr="00891702" w:rsidRDefault="0041389A" w:rsidP="00891702">
      <w:pPr>
        <w:pStyle w:val="ListParagraph"/>
        <w:numPr>
          <w:ilvl w:val="0"/>
          <w:numId w:val="2"/>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 xml:space="preserve">As the user of this Data, </w:t>
      </w:r>
      <w:r w:rsidR="00891702">
        <w:rPr>
          <w:rFonts w:eastAsia="Times New Roman" w:cstheme="minorHAnsi"/>
          <w:lang w:eastAsia="en-IN"/>
        </w:rPr>
        <w:t>y</w:t>
      </w:r>
      <w:r w:rsidR="00167B9B" w:rsidRPr="006D3E8F">
        <w:rPr>
          <w:rFonts w:eastAsia="Times New Roman" w:cstheme="minorHAnsi"/>
          <w:lang w:eastAsia="en-IN"/>
        </w:rPr>
        <w:t>ou shall not modify the Data to make it inaccurate, false or misleading.</w:t>
      </w:r>
    </w:p>
    <w:p w:rsidR="0041389A" w:rsidRDefault="00891702" w:rsidP="00C8019A">
      <w:pPr>
        <w:pStyle w:val="ListParagraph"/>
        <w:numPr>
          <w:ilvl w:val="0"/>
          <w:numId w:val="2"/>
        </w:numPr>
        <w:shd w:val="clear" w:color="auto" w:fill="FFFFFF"/>
        <w:spacing w:after="240" w:line="240" w:lineRule="auto"/>
        <w:jc w:val="both"/>
        <w:rPr>
          <w:rFonts w:eastAsia="Times New Roman" w:cstheme="minorHAnsi"/>
          <w:lang w:eastAsia="en-IN"/>
        </w:rPr>
      </w:pPr>
      <w:r>
        <w:rPr>
          <w:rFonts w:eastAsia="Times New Roman" w:cstheme="minorHAnsi"/>
          <w:lang w:eastAsia="en-IN"/>
        </w:rPr>
        <w:t>Y</w:t>
      </w:r>
      <w:r w:rsidR="00580590" w:rsidRPr="006D3E8F">
        <w:rPr>
          <w:rFonts w:eastAsia="Times New Roman" w:cstheme="minorHAnsi"/>
          <w:lang w:eastAsia="en-IN"/>
        </w:rPr>
        <w:t xml:space="preserve">ou may not in any way, implicitly or explicitly indicate or suggest that </w:t>
      </w:r>
      <w:r w:rsidR="00FE1894">
        <w:rPr>
          <w:rFonts w:eastAsia="Times New Roman" w:cstheme="minorHAnsi"/>
          <w:lang w:eastAsia="en-IN"/>
        </w:rPr>
        <w:t>y</w:t>
      </w:r>
      <w:r w:rsidR="00580590" w:rsidRPr="006D3E8F">
        <w:rPr>
          <w:rFonts w:eastAsia="Times New Roman" w:cstheme="minorHAnsi"/>
          <w:lang w:eastAsia="en-IN"/>
        </w:rPr>
        <w:t xml:space="preserve">our entity/product is endorsed officially by </w:t>
      </w:r>
      <w:r w:rsidR="0041389A" w:rsidRPr="006D3E8F">
        <w:rPr>
          <w:rFonts w:eastAsia="Times New Roman" w:cstheme="minorHAnsi"/>
          <w:lang w:eastAsia="en-IN"/>
        </w:rPr>
        <w:t>MCGM.</w:t>
      </w:r>
    </w:p>
    <w:p w:rsidR="006D542D" w:rsidRDefault="006D542D" w:rsidP="00C8019A">
      <w:pPr>
        <w:pStyle w:val="ListParagraph"/>
        <w:numPr>
          <w:ilvl w:val="0"/>
          <w:numId w:val="2"/>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MCGM will update these files with any changes or updates in its services through successive versions of the release. However, MCGM does not guarantee that the Data will be updated and cannot be held responsible if changes are not reflected.</w:t>
      </w:r>
    </w:p>
    <w:p w:rsidR="00F370E1" w:rsidRDefault="00F370E1" w:rsidP="00F370E1">
      <w:pPr>
        <w:pStyle w:val="ListParagraph"/>
        <w:numPr>
          <w:ilvl w:val="0"/>
          <w:numId w:val="2"/>
        </w:numPr>
        <w:shd w:val="clear" w:color="auto" w:fill="FFFFFF"/>
        <w:spacing w:after="240" w:line="240" w:lineRule="auto"/>
        <w:jc w:val="both"/>
        <w:rPr>
          <w:rFonts w:eastAsia="Times New Roman" w:cstheme="minorHAnsi"/>
          <w:lang w:eastAsia="en-IN"/>
        </w:rPr>
      </w:pPr>
      <w:r w:rsidRPr="006D3E8F">
        <w:rPr>
          <w:rFonts w:eastAsia="Times New Roman" w:cstheme="minorHAnsi"/>
          <w:lang w:eastAsia="en-IN"/>
        </w:rPr>
        <w:t xml:space="preserve">MCGM reserves the right to modify or discontinue access to the Data (or any part thereof), temporarily or permanently, without any prior notice or explanation. You agree that MCGM will not be liable to </w:t>
      </w:r>
      <w:r>
        <w:rPr>
          <w:rFonts w:eastAsia="Times New Roman" w:cstheme="minorHAnsi"/>
          <w:lang w:eastAsia="en-IN"/>
        </w:rPr>
        <w:t>y</w:t>
      </w:r>
      <w:r w:rsidRPr="006D3E8F">
        <w:rPr>
          <w:rFonts w:eastAsia="Times New Roman" w:cstheme="minorHAnsi"/>
          <w:lang w:eastAsia="en-IN"/>
        </w:rPr>
        <w:t xml:space="preserve">ou </w:t>
      </w:r>
      <w:r w:rsidR="0018279D">
        <w:rPr>
          <w:rFonts w:eastAsia="Times New Roman" w:cstheme="minorHAnsi"/>
          <w:lang w:eastAsia="en-IN"/>
        </w:rPr>
        <w:t xml:space="preserve">in any way </w:t>
      </w:r>
      <w:r w:rsidRPr="006D3E8F">
        <w:rPr>
          <w:rFonts w:eastAsia="Times New Roman" w:cstheme="minorHAnsi"/>
          <w:lang w:eastAsia="en-IN"/>
        </w:rPr>
        <w:t xml:space="preserve">for any </w:t>
      </w:r>
      <w:r w:rsidR="00376953">
        <w:rPr>
          <w:rFonts w:eastAsia="Times New Roman" w:cstheme="minorHAnsi"/>
          <w:lang w:eastAsia="en-IN"/>
        </w:rPr>
        <w:t xml:space="preserve">incompleteness, </w:t>
      </w:r>
      <w:r w:rsidRPr="006D3E8F">
        <w:rPr>
          <w:rFonts w:eastAsia="Times New Roman" w:cstheme="minorHAnsi"/>
          <w:lang w:eastAsia="en-IN"/>
        </w:rPr>
        <w:t>modification, suspension or discontinuance of access to the Data.</w:t>
      </w:r>
    </w:p>
    <w:p w:rsidR="006A0529" w:rsidRPr="006A0529" w:rsidRDefault="006A0529" w:rsidP="006A0529">
      <w:pPr>
        <w:shd w:val="clear" w:color="auto" w:fill="FFFFFF"/>
        <w:spacing w:after="240" w:line="240" w:lineRule="auto"/>
        <w:jc w:val="both"/>
        <w:rPr>
          <w:rFonts w:eastAsia="Times New Roman" w:cstheme="minorHAnsi"/>
          <w:b/>
          <w:lang w:eastAsia="en-IN"/>
        </w:rPr>
      </w:pPr>
      <w:r w:rsidRPr="006A0529">
        <w:rPr>
          <w:rFonts w:eastAsia="Times New Roman" w:cstheme="minorHAnsi"/>
          <w:b/>
          <w:lang w:eastAsia="en-IN"/>
        </w:rPr>
        <w:t>Regarding “Pay &amp; Park” scheme for BEST depots and terminals:</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Parking of vehicles shall be subject to availability of space at depots/ terminals and that these vehicles shall not obstruct the smooth of depots/ terminals.</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Though parking capacity is shown only for heavy motor vehicles (HMV), BEST depots/ terminals will accommodate light motor vehicles (LMV) as well as two wheelers.</w:t>
      </w:r>
      <w:r w:rsidR="00E37975">
        <w:rPr>
          <w:rFonts w:eastAsia="Times New Roman" w:cstheme="minorHAnsi"/>
          <w:lang w:eastAsia="en-IN"/>
        </w:rPr>
        <w:t xml:space="preserve"> Therefore, entries under capacity_2W and capacity_4W </w:t>
      </w:r>
      <w:r w:rsidR="00E7321E">
        <w:rPr>
          <w:rFonts w:eastAsia="Times New Roman" w:cstheme="minorHAnsi"/>
          <w:lang w:eastAsia="en-IN"/>
        </w:rPr>
        <w:t>are</w:t>
      </w:r>
      <w:bookmarkStart w:id="0" w:name="_GoBack"/>
      <w:bookmarkEnd w:id="0"/>
      <w:r w:rsidR="00E37975">
        <w:rPr>
          <w:rFonts w:eastAsia="Times New Roman" w:cstheme="minorHAnsi"/>
          <w:lang w:eastAsia="en-IN"/>
        </w:rPr>
        <w:t xml:space="preserve"> written as “ALLOWED”.</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 xml:space="preserve">To avail parking spaces at BEST depots &amp; terminals, users shall pay an interest free Security Deposit equivalent to one month’s charges, which shall be refunded provided no damage is caused to BEST property. Parking of vehicles can also be done on a casual basis where there is no security deposit required, unless it concerns a fleet of 5 or more vehicles. </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All users shall adhere to security check of vehicles entering and leaving the depot and/ or terminal premises.</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BEST shall not be liable to pay any compensation in case of accident or injury caused to outside vehicles/ persons arising out of egress and ingress of vehicles in the bus depots/ terminals.</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BEST reserves right to deny/ withdraw parking permission granted at any time without assigning any reason, and if such a case should arise, the user shall vacate the space immediately.</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 xml:space="preserve">Charges for parking at BEST depots/ terminals is inclusive of all taxes. </w:t>
      </w:r>
    </w:p>
    <w:p w:rsid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For HMV parking, daily charges will be levied with a maximum of 3 entries in the same depot/ terminal or a maximum of 3 hop stops in different depots/ terminals.</w:t>
      </w:r>
    </w:p>
    <w:p w:rsidR="006A0529" w:rsidRPr="006A0529" w:rsidRDefault="006A0529" w:rsidP="006A0529">
      <w:pPr>
        <w:pStyle w:val="ListParagraph"/>
        <w:numPr>
          <w:ilvl w:val="0"/>
          <w:numId w:val="6"/>
        </w:numPr>
        <w:shd w:val="clear" w:color="auto" w:fill="FFFFFF"/>
        <w:spacing w:after="240" w:line="240" w:lineRule="auto"/>
        <w:jc w:val="both"/>
        <w:rPr>
          <w:rFonts w:eastAsia="Times New Roman" w:cstheme="minorHAnsi"/>
          <w:lang w:eastAsia="en-IN"/>
        </w:rPr>
      </w:pPr>
      <w:r w:rsidRPr="006A0529">
        <w:rPr>
          <w:rFonts w:eastAsia="Times New Roman" w:cstheme="minorHAnsi"/>
          <w:lang w:eastAsia="en-IN"/>
        </w:rPr>
        <w:t>For HMV parking, 1 crew member may be allowed to stay back in the vehicle in the day time (if absolutely necessary). Night time staying of crew members at terminals is strictly prohibited.</w:t>
      </w:r>
    </w:p>
    <w:p w:rsidR="00580590" w:rsidRPr="00E96B13" w:rsidRDefault="00580590" w:rsidP="00C8019A">
      <w:pPr>
        <w:shd w:val="clear" w:color="auto" w:fill="FFFFFF"/>
        <w:spacing w:after="0" w:line="240" w:lineRule="auto"/>
        <w:jc w:val="both"/>
        <w:rPr>
          <w:rFonts w:eastAsia="Times New Roman" w:cstheme="minorHAnsi"/>
          <w:lang w:eastAsia="en-IN"/>
        </w:rPr>
      </w:pPr>
    </w:p>
    <w:sectPr w:rsidR="00580590" w:rsidRPr="00E96B13" w:rsidSect="00776C34">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323" w:rsidRDefault="00557323" w:rsidP="00853E54">
      <w:pPr>
        <w:spacing w:after="0" w:line="240" w:lineRule="auto"/>
      </w:pPr>
      <w:r>
        <w:separator/>
      </w:r>
    </w:p>
  </w:endnote>
  <w:endnote w:type="continuationSeparator" w:id="1">
    <w:p w:rsidR="00557323" w:rsidRDefault="00557323" w:rsidP="00853E54">
      <w:pPr>
        <w:spacing w:after="0" w:line="240" w:lineRule="auto"/>
      </w:pPr>
      <w:r>
        <w:continuationSeparator/>
      </w:r>
    </w:p>
  </w:endnote>
  <w:endnote w:type="continuationNotice" w:id="2">
    <w:p w:rsidR="00557323" w:rsidRDefault="00557323">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125" w:rsidRDefault="00480125" w:rsidP="00F034F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323" w:rsidRDefault="00557323" w:rsidP="00853E54">
      <w:pPr>
        <w:spacing w:after="0" w:line="240" w:lineRule="auto"/>
      </w:pPr>
      <w:r>
        <w:separator/>
      </w:r>
    </w:p>
  </w:footnote>
  <w:footnote w:type="continuationSeparator" w:id="1">
    <w:p w:rsidR="00557323" w:rsidRDefault="00557323" w:rsidP="00853E54">
      <w:pPr>
        <w:spacing w:after="0" w:line="240" w:lineRule="auto"/>
      </w:pPr>
      <w:r>
        <w:continuationSeparator/>
      </w:r>
    </w:p>
  </w:footnote>
  <w:footnote w:type="continuationNotice" w:id="2">
    <w:p w:rsidR="00557323" w:rsidRDefault="00557323">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575CA"/>
    <w:multiLevelType w:val="multilevel"/>
    <w:tmpl w:val="44000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63C17"/>
    <w:multiLevelType w:val="hybridMultilevel"/>
    <w:tmpl w:val="03B0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4147309"/>
    <w:multiLevelType w:val="multilevel"/>
    <w:tmpl w:val="C458D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A148A"/>
    <w:multiLevelType w:val="multilevel"/>
    <w:tmpl w:val="6F9C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687C89"/>
    <w:multiLevelType w:val="hybridMultilevel"/>
    <w:tmpl w:val="2A766B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FFD4612"/>
    <w:multiLevelType w:val="multilevel"/>
    <w:tmpl w:val="A9F2416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0D7E15"/>
    <w:rsid w:val="0004160F"/>
    <w:rsid w:val="00057345"/>
    <w:rsid w:val="000D7E15"/>
    <w:rsid w:val="000E303A"/>
    <w:rsid w:val="000F28C5"/>
    <w:rsid w:val="00100AF7"/>
    <w:rsid w:val="00111399"/>
    <w:rsid w:val="00121127"/>
    <w:rsid w:val="00124424"/>
    <w:rsid w:val="00144180"/>
    <w:rsid w:val="0016065C"/>
    <w:rsid w:val="00167B9B"/>
    <w:rsid w:val="0017287A"/>
    <w:rsid w:val="0018279D"/>
    <w:rsid w:val="00191409"/>
    <w:rsid w:val="00195EFE"/>
    <w:rsid w:val="001A52BB"/>
    <w:rsid w:val="001C6958"/>
    <w:rsid w:val="001D4BB4"/>
    <w:rsid w:val="001F37EE"/>
    <w:rsid w:val="00204FF8"/>
    <w:rsid w:val="00214781"/>
    <w:rsid w:val="00294BFC"/>
    <w:rsid w:val="002D0974"/>
    <w:rsid w:val="002D31BB"/>
    <w:rsid w:val="002E76BE"/>
    <w:rsid w:val="00300EA5"/>
    <w:rsid w:val="00303F41"/>
    <w:rsid w:val="0033039C"/>
    <w:rsid w:val="00344066"/>
    <w:rsid w:val="00345B85"/>
    <w:rsid w:val="0035383E"/>
    <w:rsid w:val="00356702"/>
    <w:rsid w:val="00363C7D"/>
    <w:rsid w:val="0037416E"/>
    <w:rsid w:val="00376953"/>
    <w:rsid w:val="003E4E1D"/>
    <w:rsid w:val="0041389A"/>
    <w:rsid w:val="00444B86"/>
    <w:rsid w:val="00480125"/>
    <w:rsid w:val="0049534E"/>
    <w:rsid w:val="004A2D81"/>
    <w:rsid w:val="004E5AA7"/>
    <w:rsid w:val="00520CA9"/>
    <w:rsid w:val="00557323"/>
    <w:rsid w:val="005628D3"/>
    <w:rsid w:val="00580590"/>
    <w:rsid w:val="005831F0"/>
    <w:rsid w:val="005D4CD7"/>
    <w:rsid w:val="005E0FF5"/>
    <w:rsid w:val="00643EE3"/>
    <w:rsid w:val="00645535"/>
    <w:rsid w:val="006A0529"/>
    <w:rsid w:val="006A0F17"/>
    <w:rsid w:val="006C2FAD"/>
    <w:rsid w:val="006D3E8F"/>
    <w:rsid w:val="006D542D"/>
    <w:rsid w:val="00702D38"/>
    <w:rsid w:val="0074188E"/>
    <w:rsid w:val="00742E9D"/>
    <w:rsid w:val="00776C34"/>
    <w:rsid w:val="00780515"/>
    <w:rsid w:val="007C0CDC"/>
    <w:rsid w:val="007D1955"/>
    <w:rsid w:val="007E09C9"/>
    <w:rsid w:val="008044BE"/>
    <w:rsid w:val="0082557C"/>
    <w:rsid w:val="00827A5C"/>
    <w:rsid w:val="00846D7E"/>
    <w:rsid w:val="00853E54"/>
    <w:rsid w:val="00877A50"/>
    <w:rsid w:val="00891702"/>
    <w:rsid w:val="008A3730"/>
    <w:rsid w:val="008A4F17"/>
    <w:rsid w:val="008C7B00"/>
    <w:rsid w:val="008D0DA4"/>
    <w:rsid w:val="008D224B"/>
    <w:rsid w:val="008F1880"/>
    <w:rsid w:val="00911D33"/>
    <w:rsid w:val="009E0C71"/>
    <w:rsid w:val="009F130A"/>
    <w:rsid w:val="009F4A60"/>
    <w:rsid w:val="00A23C77"/>
    <w:rsid w:val="00A269BE"/>
    <w:rsid w:val="00A51FDA"/>
    <w:rsid w:val="00A52227"/>
    <w:rsid w:val="00AC5164"/>
    <w:rsid w:val="00AD6021"/>
    <w:rsid w:val="00AF66A1"/>
    <w:rsid w:val="00B00361"/>
    <w:rsid w:val="00B7439B"/>
    <w:rsid w:val="00B747D2"/>
    <w:rsid w:val="00B94068"/>
    <w:rsid w:val="00BB2782"/>
    <w:rsid w:val="00BC1158"/>
    <w:rsid w:val="00BD6714"/>
    <w:rsid w:val="00BE0506"/>
    <w:rsid w:val="00C00CD8"/>
    <w:rsid w:val="00C457FE"/>
    <w:rsid w:val="00C66555"/>
    <w:rsid w:val="00C8019A"/>
    <w:rsid w:val="00C835B6"/>
    <w:rsid w:val="00C940AF"/>
    <w:rsid w:val="00CB698D"/>
    <w:rsid w:val="00CD5FCA"/>
    <w:rsid w:val="00CF4DBB"/>
    <w:rsid w:val="00CF65EB"/>
    <w:rsid w:val="00D438BA"/>
    <w:rsid w:val="00DC779B"/>
    <w:rsid w:val="00DD2646"/>
    <w:rsid w:val="00DF4721"/>
    <w:rsid w:val="00E16861"/>
    <w:rsid w:val="00E338E8"/>
    <w:rsid w:val="00E37975"/>
    <w:rsid w:val="00E50D53"/>
    <w:rsid w:val="00E56F18"/>
    <w:rsid w:val="00E63648"/>
    <w:rsid w:val="00E72FD7"/>
    <w:rsid w:val="00E7321E"/>
    <w:rsid w:val="00E75CBB"/>
    <w:rsid w:val="00E77A4C"/>
    <w:rsid w:val="00E84BFD"/>
    <w:rsid w:val="00E853BD"/>
    <w:rsid w:val="00E93581"/>
    <w:rsid w:val="00E96B13"/>
    <w:rsid w:val="00EB069F"/>
    <w:rsid w:val="00EB68C1"/>
    <w:rsid w:val="00ED0871"/>
    <w:rsid w:val="00ED1D55"/>
    <w:rsid w:val="00ED3501"/>
    <w:rsid w:val="00EF090D"/>
    <w:rsid w:val="00EF4A6D"/>
    <w:rsid w:val="00F034FF"/>
    <w:rsid w:val="00F055D9"/>
    <w:rsid w:val="00F249D3"/>
    <w:rsid w:val="00F34C33"/>
    <w:rsid w:val="00F370E1"/>
    <w:rsid w:val="00F51C0E"/>
    <w:rsid w:val="00F8739C"/>
    <w:rsid w:val="00FE1894"/>
    <w:rsid w:val="00FF2BB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05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80590"/>
    <w:rPr>
      <w:b/>
      <w:bCs/>
    </w:rPr>
  </w:style>
  <w:style w:type="character" w:styleId="Emphasis">
    <w:name w:val="Emphasis"/>
    <w:basedOn w:val="DefaultParagraphFont"/>
    <w:uiPriority w:val="20"/>
    <w:qFormat/>
    <w:rsid w:val="00580590"/>
    <w:rPr>
      <w:i/>
      <w:iCs/>
    </w:rPr>
  </w:style>
  <w:style w:type="character" w:styleId="Hyperlink">
    <w:name w:val="Hyperlink"/>
    <w:basedOn w:val="DefaultParagraphFont"/>
    <w:uiPriority w:val="99"/>
    <w:unhideWhenUsed/>
    <w:rsid w:val="00580590"/>
    <w:rPr>
      <w:color w:val="0000FF"/>
      <w:u w:val="single"/>
    </w:rPr>
  </w:style>
  <w:style w:type="paragraph" w:styleId="FootnoteText">
    <w:name w:val="footnote text"/>
    <w:basedOn w:val="Normal"/>
    <w:link w:val="FootnoteTextChar"/>
    <w:uiPriority w:val="99"/>
    <w:semiHidden/>
    <w:unhideWhenUsed/>
    <w:rsid w:val="00853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E54"/>
    <w:rPr>
      <w:sz w:val="20"/>
      <w:szCs w:val="20"/>
    </w:rPr>
  </w:style>
  <w:style w:type="character" w:styleId="FootnoteReference">
    <w:name w:val="footnote reference"/>
    <w:basedOn w:val="DefaultParagraphFont"/>
    <w:uiPriority w:val="99"/>
    <w:semiHidden/>
    <w:unhideWhenUsed/>
    <w:rsid w:val="00853E54"/>
    <w:rPr>
      <w:vertAlign w:val="superscript"/>
    </w:rPr>
  </w:style>
  <w:style w:type="paragraph" w:styleId="ListParagraph">
    <w:name w:val="List Paragraph"/>
    <w:basedOn w:val="Normal"/>
    <w:uiPriority w:val="34"/>
    <w:qFormat/>
    <w:rsid w:val="00F034FF"/>
    <w:pPr>
      <w:ind w:left="720"/>
      <w:contextualSpacing/>
    </w:pPr>
  </w:style>
  <w:style w:type="paragraph" w:styleId="Header">
    <w:name w:val="header"/>
    <w:basedOn w:val="Normal"/>
    <w:link w:val="HeaderChar"/>
    <w:uiPriority w:val="99"/>
    <w:unhideWhenUsed/>
    <w:rsid w:val="00F03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4FF"/>
  </w:style>
  <w:style w:type="paragraph" w:styleId="Footer">
    <w:name w:val="footer"/>
    <w:basedOn w:val="Normal"/>
    <w:link w:val="FooterChar"/>
    <w:uiPriority w:val="99"/>
    <w:unhideWhenUsed/>
    <w:rsid w:val="00F03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4FF"/>
  </w:style>
  <w:style w:type="character" w:customStyle="1" w:styleId="UnresolvedMention">
    <w:name w:val="Unresolved Mention"/>
    <w:basedOn w:val="DefaultParagraphFont"/>
    <w:uiPriority w:val="99"/>
    <w:semiHidden/>
    <w:unhideWhenUsed/>
    <w:rsid w:val="006C2FAD"/>
    <w:rPr>
      <w:color w:val="605E5C"/>
      <w:shd w:val="clear" w:color="auto" w:fill="E1DFDD"/>
    </w:rPr>
  </w:style>
  <w:style w:type="paragraph" w:styleId="BalloonText">
    <w:name w:val="Balloon Text"/>
    <w:basedOn w:val="Normal"/>
    <w:link w:val="BalloonTextChar"/>
    <w:uiPriority w:val="99"/>
    <w:semiHidden/>
    <w:unhideWhenUsed/>
    <w:rsid w:val="00E72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9251136">
      <w:bodyDiv w:val="1"/>
      <w:marLeft w:val="0"/>
      <w:marRight w:val="0"/>
      <w:marTop w:val="0"/>
      <w:marBottom w:val="0"/>
      <w:divBdr>
        <w:top w:val="none" w:sz="0" w:space="0" w:color="auto"/>
        <w:left w:val="none" w:sz="0" w:space="0" w:color="auto"/>
        <w:bottom w:val="none" w:sz="0" w:space="0" w:color="auto"/>
        <w:right w:val="none" w:sz="0" w:space="0" w:color="auto"/>
      </w:divBdr>
    </w:div>
    <w:div w:id="8405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Ojas Shetty</dc:creator>
  <cp:lastModifiedBy>3447639</cp:lastModifiedBy>
  <cp:revision>3</cp:revision>
  <dcterms:created xsi:type="dcterms:W3CDTF">2019-07-30T08:38:00Z</dcterms:created>
  <dcterms:modified xsi:type="dcterms:W3CDTF">2019-07-30T08:39:00Z</dcterms:modified>
</cp:coreProperties>
</file>